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4A840" w14:textId="792DA718" w:rsidR="003B491C" w:rsidRPr="00F84692" w:rsidRDefault="00000000" w:rsidP="00F84692">
      <w:pPr>
        <w:widowControl/>
        <w:jc w:val="center"/>
        <w:outlineLvl w:val="0"/>
        <w:rPr>
          <w:rFonts w:ascii="思源黑体 CN Heavy" w:eastAsia="思源黑体 CN Heavy" w:hAnsi="思源黑体 CN Heavy" w:cs="宋体" w:hint="eastAsia"/>
          <w:kern w:val="0"/>
          <w:sz w:val="16"/>
          <w:szCs w:val="16"/>
        </w:rPr>
      </w:pPr>
      <w:r w:rsidRPr="00F84692">
        <w:rPr>
          <w:rFonts w:ascii="思源黑体 CN Heavy" w:eastAsia="思源黑体 CN Heavy" w:hAnsi="思源黑体 CN Heavy" w:cs="Segoe UI"/>
          <w:b/>
          <w:bCs/>
          <w:kern w:val="36"/>
          <w:sz w:val="44"/>
          <w:szCs w:val="44"/>
        </w:rPr>
        <w:t>连续性体检</w:t>
      </w:r>
      <w:r w:rsidR="00617D33">
        <w:rPr>
          <w:rFonts w:ascii="思源黑体 CN Heavy" w:eastAsia="思源黑体 CN Heavy" w:hAnsi="思源黑体 CN Heavy" w:cs="Segoe UI" w:hint="eastAsia"/>
          <w:b/>
          <w:bCs/>
          <w:kern w:val="36"/>
          <w:sz w:val="44"/>
          <w:szCs w:val="44"/>
        </w:rPr>
        <w:t>数据要求</w:t>
      </w:r>
    </w:p>
    <w:p w14:paraId="0A7410B6" w14:textId="0B07BDF6" w:rsidR="00F84692" w:rsidRPr="00F84692" w:rsidRDefault="00F84692" w:rsidP="00F84692">
      <w:pPr>
        <w:widowControl/>
        <w:spacing w:before="120" w:line="360" w:lineRule="auto"/>
        <w:rPr>
          <w:rFonts w:ascii="宋体" w:eastAsia="宋体" w:hAnsi="宋体" w:cs="宋体" w:hint="eastAsia"/>
          <w:b/>
          <w:bCs/>
          <w:kern w:val="0"/>
          <w:sz w:val="24"/>
        </w:rPr>
      </w:pPr>
      <w:r w:rsidRPr="00F84692">
        <w:rPr>
          <w:rFonts w:ascii="宋体" w:eastAsia="宋体" w:hAnsi="宋体" w:cs="宋体" w:hint="eastAsia"/>
          <w:b/>
          <w:bCs/>
          <w:kern w:val="0"/>
          <w:sz w:val="24"/>
        </w:rPr>
        <w:t>一、数据需求目标</w:t>
      </w:r>
    </w:p>
    <w:p w14:paraId="7D96F943" w14:textId="65BE19EE" w:rsidR="00F84692" w:rsidRPr="00036B5B" w:rsidRDefault="00000000" w:rsidP="00036B5B">
      <w:pPr>
        <w:pStyle w:val="a7"/>
        <w:widowControl/>
        <w:numPr>
          <w:ilvl w:val="0"/>
          <w:numId w:val="1"/>
        </w:numPr>
        <w:spacing w:before="30" w:line="300" w:lineRule="auto"/>
        <w:ind w:firstLineChars="0"/>
        <w:rPr>
          <w:rFonts w:ascii="宋体" w:eastAsia="宋体" w:hAnsi="宋体" w:cs="宋体" w:hint="eastAsia"/>
          <w:kern w:val="0"/>
          <w:sz w:val="24"/>
        </w:rPr>
      </w:pPr>
      <w:r w:rsidRPr="00036B5B">
        <w:rPr>
          <w:rFonts w:ascii="宋体" w:eastAsia="宋体" w:hAnsi="宋体" w:cs="宋体" w:hint="eastAsia"/>
          <w:kern w:val="0"/>
          <w:sz w:val="24"/>
        </w:rPr>
        <w:t>核心目标：获取同一个人的连续性体检报告（≥2份/人），总计不少于1000组。</w:t>
      </w:r>
    </w:p>
    <w:p w14:paraId="28783C38" w14:textId="48F5AE0E" w:rsidR="00F84692" w:rsidRPr="00036B5B" w:rsidRDefault="00000000" w:rsidP="00036B5B">
      <w:pPr>
        <w:pStyle w:val="a7"/>
        <w:widowControl/>
        <w:numPr>
          <w:ilvl w:val="0"/>
          <w:numId w:val="1"/>
        </w:numPr>
        <w:spacing w:before="30" w:line="300" w:lineRule="auto"/>
        <w:ind w:firstLineChars="0"/>
        <w:rPr>
          <w:rFonts w:ascii="宋体" w:eastAsia="宋体" w:hAnsi="宋体" w:cs="宋体" w:hint="eastAsia"/>
          <w:kern w:val="0"/>
          <w:sz w:val="24"/>
        </w:rPr>
      </w:pPr>
      <w:r w:rsidRPr="00036B5B">
        <w:rPr>
          <w:rFonts w:ascii="宋体" w:eastAsia="宋体" w:hAnsi="宋体" w:cs="宋体" w:hint="eastAsia"/>
          <w:kern w:val="0"/>
          <w:sz w:val="24"/>
        </w:rPr>
        <w:t>数据来源分布：</w:t>
      </w:r>
    </w:p>
    <w:p w14:paraId="1B22F6BB" w14:textId="2E43B662" w:rsidR="00F84692" w:rsidRPr="00036B5B" w:rsidRDefault="00000000" w:rsidP="00036B5B">
      <w:pPr>
        <w:pStyle w:val="a7"/>
        <w:widowControl/>
        <w:numPr>
          <w:ilvl w:val="0"/>
          <w:numId w:val="2"/>
        </w:numPr>
        <w:spacing w:before="30" w:line="300" w:lineRule="auto"/>
        <w:ind w:leftChars="200" w:left="862" w:firstLineChars="0" w:hanging="442"/>
        <w:rPr>
          <w:rFonts w:ascii="宋体" w:eastAsia="宋体" w:hAnsi="宋体" w:cs="宋体" w:hint="eastAsia"/>
          <w:kern w:val="0"/>
          <w:sz w:val="24"/>
        </w:rPr>
      </w:pPr>
      <w:r w:rsidRPr="00036B5B">
        <w:rPr>
          <w:rFonts w:ascii="宋体" w:eastAsia="宋体" w:hAnsi="宋体" w:cs="宋体" w:hint="eastAsia"/>
          <w:kern w:val="0"/>
          <w:sz w:val="24"/>
        </w:rPr>
        <w:t>体检机构（50%）：覆盖国内头部连锁机构。</w:t>
      </w:r>
    </w:p>
    <w:p w14:paraId="5C8BD620" w14:textId="2606ACA4" w:rsidR="00F84692" w:rsidRPr="00036B5B" w:rsidRDefault="00000000" w:rsidP="00036B5B">
      <w:pPr>
        <w:pStyle w:val="a7"/>
        <w:widowControl/>
        <w:numPr>
          <w:ilvl w:val="0"/>
          <w:numId w:val="2"/>
        </w:numPr>
        <w:spacing w:before="30" w:line="300" w:lineRule="auto"/>
        <w:ind w:leftChars="200" w:left="862" w:firstLineChars="0" w:hanging="442"/>
        <w:rPr>
          <w:rFonts w:ascii="宋体" w:eastAsia="宋体" w:hAnsi="宋体" w:cs="宋体" w:hint="eastAsia"/>
          <w:kern w:val="0"/>
          <w:sz w:val="24"/>
        </w:rPr>
      </w:pPr>
      <w:r w:rsidRPr="00036B5B">
        <w:rPr>
          <w:rFonts w:ascii="宋体" w:eastAsia="宋体" w:hAnsi="宋体" w:cs="宋体" w:hint="eastAsia"/>
          <w:kern w:val="0"/>
          <w:sz w:val="24"/>
        </w:rPr>
        <w:t>医院（50%）：三甲医院体检中心或综合性医院体检科。</w:t>
      </w:r>
    </w:p>
    <w:p w14:paraId="2AA9F968" w14:textId="22F326F7" w:rsidR="00F84692" w:rsidRPr="00F84692" w:rsidRDefault="00000000" w:rsidP="00036B5B">
      <w:pPr>
        <w:pStyle w:val="a7"/>
        <w:widowControl/>
        <w:numPr>
          <w:ilvl w:val="0"/>
          <w:numId w:val="1"/>
        </w:numPr>
        <w:spacing w:before="30" w:line="300" w:lineRule="auto"/>
        <w:ind w:firstLineChars="0"/>
        <w:rPr>
          <w:rFonts w:ascii="宋体" w:eastAsia="宋体" w:hAnsi="宋体" w:cs="宋体" w:hint="eastAsia"/>
          <w:kern w:val="0"/>
          <w:sz w:val="24"/>
        </w:rPr>
      </w:pPr>
      <w:r w:rsidRPr="00F84692">
        <w:rPr>
          <w:rFonts w:ascii="宋体" w:eastAsia="宋体" w:hAnsi="宋体" w:cs="宋体" w:hint="eastAsia"/>
          <w:kern w:val="0"/>
          <w:sz w:val="24"/>
        </w:rPr>
        <w:t>数据多样性要求：</w:t>
      </w:r>
    </w:p>
    <w:p w14:paraId="3DAA4802" w14:textId="3AC8CDF2" w:rsidR="00F84692" w:rsidRPr="00F84692" w:rsidRDefault="00000000" w:rsidP="00036B5B">
      <w:pPr>
        <w:pStyle w:val="a7"/>
        <w:widowControl/>
        <w:numPr>
          <w:ilvl w:val="0"/>
          <w:numId w:val="2"/>
        </w:numPr>
        <w:spacing w:before="30" w:line="300" w:lineRule="auto"/>
        <w:ind w:leftChars="200" w:left="862" w:firstLineChars="0" w:hanging="442"/>
        <w:rPr>
          <w:rFonts w:ascii="宋体" w:eastAsia="宋体" w:hAnsi="宋体" w:cs="宋体" w:hint="eastAsia"/>
          <w:kern w:val="0"/>
          <w:sz w:val="24"/>
        </w:rPr>
      </w:pPr>
      <w:r w:rsidRPr="00F84692">
        <w:rPr>
          <w:rFonts w:ascii="宋体" w:eastAsia="宋体" w:hAnsi="宋体" w:cs="宋体" w:hint="eastAsia"/>
          <w:kern w:val="0"/>
          <w:sz w:val="24"/>
        </w:rPr>
        <w:t>涵盖不同年龄、性别</w:t>
      </w:r>
    </w:p>
    <w:p w14:paraId="5A77842D" w14:textId="44918AD7" w:rsidR="003B491C" w:rsidRPr="00F84692" w:rsidRDefault="00000000" w:rsidP="00036B5B">
      <w:pPr>
        <w:pStyle w:val="a7"/>
        <w:widowControl/>
        <w:numPr>
          <w:ilvl w:val="0"/>
          <w:numId w:val="2"/>
        </w:numPr>
        <w:spacing w:before="30" w:line="300" w:lineRule="auto"/>
        <w:ind w:leftChars="200" w:left="862" w:firstLineChars="0" w:hanging="442"/>
        <w:rPr>
          <w:rFonts w:ascii="宋体" w:eastAsia="宋体" w:hAnsi="宋体" w:cs="宋体" w:hint="eastAsia"/>
          <w:kern w:val="0"/>
          <w:sz w:val="24"/>
        </w:rPr>
      </w:pPr>
      <w:r w:rsidRPr="00F84692">
        <w:rPr>
          <w:rFonts w:ascii="宋体" w:eastAsia="宋体" w:hAnsi="宋体" w:cs="宋体" w:hint="eastAsia"/>
          <w:kern w:val="0"/>
          <w:sz w:val="24"/>
        </w:rPr>
        <w:t>包含常规体检项目（如血常规、生化、影像、心电图等）及部分异常指标报告。</w:t>
      </w:r>
    </w:p>
    <w:p w14:paraId="2560679B" w14:textId="52134BBA" w:rsidR="00F84692" w:rsidRPr="00F84692" w:rsidRDefault="00F84692" w:rsidP="00F84692">
      <w:pPr>
        <w:widowControl/>
        <w:spacing w:before="120" w:line="360" w:lineRule="auto"/>
        <w:rPr>
          <w:rFonts w:ascii="宋体" w:eastAsia="宋体" w:hAnsi="宋体" w:cs="宋体" w:hint="eastAsia"/>
          <w:b/>
          <w:bCs/>
          <w:kern w:val="0"/>
          <w:sz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</w:rPr>
        <w:t>二</w:t>
      </w:r>
      <w:r w:rsidRPr="00F84692">
        <w:rPr>
          <w:rFonts w:ascii="宋体" w:eastAsia="宋体" w:hAnsi="宋体" w:cs="宋体" w:hint="eastAsia"/>
          <w:b/>
          <w:bCs/>
          <w:kern w:val="0"/>
          <w:sz w:val="24"/>
        </w:rPr>
        <w:t>、数据规范要求</w:t>
      </w:r>
    </w:p>
    <w:p w14:paraId="02539FCE" w14:textId="77777777" w:rsidR="00F84692" w:rsidRDefault="00000000" w:rsidP="00F84692">
      <w:pPr>
        <w:widowControl/>
        <w:spacing w:line="300" w:lineRule="auto"/>
        <w:jc w:val="left"/>
        <w:rPr>
          <w:rFonts w:ascii="宋体" w:eastAsia="宋体" w:hAnsi="宋体" w:cs="宋体" w:hint="eastAsia"/>
          <w:kern w:val="0"/>
          <w:sz w:val="24"/>
        </w:rPr>
      </w:pPr>
      <w:r w:rsidRPr="00F84692">
        <w:rPr>
          <w:rFonts w:ascii="宋体" w:eastAsia="宋体" w:hAnsi="宋体" w:cs="宋体" w:hint="eastAsia"/>
          <w:kern w:val="0"/>
          <w:sz w:val="24"/>
        </w:rPr>
        <w:t>1. 数据内容</w:t>
      </w:r>
    </w:p>
    <w:p w14:paraId="41992410" w14:textId="77777777" w:rsidR="00F84692" w:rsidRDefault="00000000" w:rsidP="00F84692">
      <w:pPr>
        <w:widowControl/>
        <w:spacing w:line="300" w:lineRule="auto"/>
        <w:jc w:val="left"/>
        <w:rPr>
          <w:rFonts w:ascii="宋体" w:eastAsia="宋体" w:hAnsi="宋体" w:cs="宋体" w:hint="eastAsia"/>
          <w:kern w:val="0"/>
          <w:sz w:val="24"/>
        </w:rPr>
      </w:pPr>
      <w:r w:rsidRPr="00F84692">
        <w:rPr>
          <w:rFonts w:ascii="宋体" w:eastAsia="宋体" w:hAnsi="宋体" w:cs="宋体" w:hint="eastAsia"/>
          <w:kern w:val="0"/>
          <w:sz w:val="24"/>
        </w:rPr>
        <w:t>每份体检报告需包含以下信息（示例但不限于）：</w:t>
      </w:r>
    </w:p>
    <w:p w14:paraId="31696A0F" w14:textId="7F16560E" w:rsidR="00F84692" w:rsidRDefault="00036B5B" w:rsidP="00036B5B">
      <w:pPr>
        <w:pStyle w:val="a7"/>
        <w:widowControl/>
        <w:numPr>
          <w:ilvl w:val="0"/>
          <w:numId w:val="2"/>
        </w:numPr>
        <w:spacing w:before="30" w:line="300" w:lineRule="auto"/>
        <w:ind w:leftChars="200" w:left="862" w:firstLineChars="0" w:hanging="442"/>
        <w:rPr>
          <w:rFonts w:ascii="宋体" w:eastAsia="宋体" w:hAnsi="宋体" w:cs="宋体" w:hint="eastAsia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受检者</w:t>
      </w:r>
      <w:r w:rsidRPr="00F84692">
        <w:rPr>
          <w:rFonts w:ascii="宋体" w:eastAsia="宋体" w:hAnsi="宋体" w:cs="宋体" w:hint="eastAsia"/>
          <w:kern w:val="0"/>
          <w:sz w:val="24"/>
        </w:rPr>
        <w:t>基础信息：</w:t>
      </w:r>
      <w:r>
        <w:rPr>
          <w:rFonts w:ascii="宋体" w:eastAsia="宋体" w:hAnsi="宋体" w:cs="宋体" w:hint="eastAsia"/>
          <w:kern w:val="0"/>
          <w:sz w:val="24"/>
        </w:rPr>
        <w:t>受检者</w:t>
      </w:r>
      <w:r w:rsidRPr="00F84692">
        <w:rPr>
          <w:rFonts w:ascii="宋体" w:eastAsia="宋体" w:hAnsi="宋体" w:cs="宋体" w:hint="eastAsia"/>
          <w:kern w:val="0"/>
          <w:sz w:val="24"/>
        </w:rPr>
        <w:t>标识、年龄、性别、体检时间（精确到年月）。</w:t>
      </w:r>
    </w:p>
    <w:p w14:paraId="7F50733D" w14:textId="16F05844" w:rsidR="00F84692" w:rsidRDefault="00000000" w:rsidP="00036B5B">
      <w:pPr>
        <w:pStyle w:val="a7"/>
        <w:widowControl/>
        <w:numPr>
          <w:ilvl w:val="0"/>
          <w:numId w:val="2"/>
        </w:numPr>
        <w:spacing w:before="30" w:line="300" w:lineRule="auto"/>
        <w:ind w:leftChars="200" w:left="862" w:firstLineChars="0" w:hanging="442"/>
        <w:rPr>
          <w:rFonts w:ascii="宋体" w:eastAsia="宋体" w:hAnsi="宋体" w:cs="宋体" w:hint="eastAsia"/>
          <w:kern w:val="0"/>
          <w:sz w:val="24"/>
        </w:rPr>
      </w:pPr>
      <w:r w:rsidRPr="00F84692">
        <w:rPr>
          <w:rFonts w:ascii="宋体" w:eastAsia="宋体" w:hAnsi="宋体" w:cs="宋体" w:hint="eastAsia"/>
          <w:kern w:val="0"/>
          <w:sz w:val="24"/>
        </w:rPr>
        <w:t>体格检查：身高、体重、BMI（体重指数）、血压、脉搏、视力、听力、口腔、皮肤等。</w:t>
      </w:r>
    </w:p>
    <w:p w14:paraId="189F790C" w14:textId="1D76E1E0" w:rsidR="00F84692" w:rsidRDefault="00000000" w:rsidP="00036B5B">
      <w:pPr>
        <w:pStyle w:val="a7"/>
        <w:widowControl/>
        <w:numPr>
          <w:ilvl w:val="0"/>
          <w:numId w:val="2"/>
        </w:numPr>
        <w:spacing w:before="30" w:line="300" w:lineRule="auto"/>
        <w:ind w:leftChars="200" w:left="862" w:firstLineChars="0" w:hanging="442"/>
        <w:rPr>
          <w:rFonts w:ascii="宋体" w:eastAsia="宋体" w:hAnsi="宋体" w:cs="宋体" w:hint="eastAsia"/>
          <w:kern w:val="0"/>
          <w:sz w:val="24"/>
        </w:rPr>
      </w:pPr>
      <w:r w:rsidRPr="00F84692">
        <w:rPr>
          <w:rFonts w:ascii="宋体" w:eastAsia="宋体" w:hAnsi="宋体" w:cs="宋体" w:hint="eastAsia"/>
          <w:kern w:val="0"/>
          <w:sz w:val="24"/>
        </w:rPr>
        <w:t>内科检查：心肺听诊、腹部触诊、神经系统检查等。</w:t>
      </w:r>
    </w:p>
    <w:p w14:paraId="1DB62648" w14:textId="74C4188D" w:rsidR="00F84692" w:rsidRDefault="00000000" w:rsidP="00036B5B">
      <w:pPr>
        <w:pStyle w:val="a7"/>
        <w:widowControl/>
        <w:numPr>
          <w:ilvl w:val="0"/>
          <w:numId w:val="2"/>
        </w:numPr>
        <w:spacing w:before="30" w:line="300" w:lineRule="auto"/>
        <w:ind w:leftChars="200" w:left="862" w:firstLineChars="0" w:hanging="442"/>
        <w:rPr>
          <w:rFonts w:ascii="宋体" w:eastAsia="宋体" w:hAnsi="宋体" w:cs="宋体" w:hint="eastAsia"/>
          <w:kern w:val="0"/>
          <w:sz w:val="24"/>
        </w:rPr>
      </w:pPr>
      <w:r w:rsidRPr="00F84692">
        <w:rPr>
          <w:rFonts w:ascii="宋体" w:eastAsia="宋体" w:hAnsi="宋体" w:cs="宋体" w:hint="eastAsia"/>
          <w:kern w:val="0"/>
          <w:sz w:val="24"/>
        </w:rPr>
        <w:t>外科检查：淋巴结、甲状腺、脊柱、四肢关节等。</w:t>
      </w:r>
    </w:p>
    <w:p w14:paraId="71B0832F" w14:textId="21EED2AF" w:rsidR="00F84692" w:rsidRDefault="00000000" w:rsidP="00036B5B">
      <w:pPr>
        <w:pStyle w:val="a7"/>
        <w:widowControl/>
        <w:numPr>
          <w:ilvl w:val="0"/>
          <w:numId w:val="2"/>
        </w:numPr>
        <w:spacing w:before="30" w:line="300" w:lineRule="auto"/>
        <w:ind w:leftChars="200" w:left="862" w:firstLineChars="0" w:hanging="442"/>
        <w:rPr>
          <w:rFonts w:ascii="宋体" w:eastAsia="宋体" w:hAnsi="宋体" w:cs="宋体" w:hint="eastAsia"/>
          <w:kern w:val="0"/>
          <w:sz w:val="24"/>
        </w:rPr>
      </w:pPr>
      <w:r w:rsidRPr="00F84692">
        <w:rPr>
          <w:rFonts w:ascii="宋体" w:eastAsia="宋体" w:hAnsi="宋体" w:cs="宋体" w:hint="eastAsia"/>
          <w:kern w:val="0"/>
          <w:sz w:val="24"/>
        </w:rPr>
        <w:t>实验室检查（抽血/尿液/粪便等）</w:t>
      </w:r>
    </w:p>
    <w:p w14:paraId="0AFE6ACC" w14:textId="4B47689A" w:rsidR="00F84692" w:rsidRPr="00036B5B" w:rsidRDefault="00000000" w:rsidP="00036B5B">
      <w:pPr>
        <w:pStyle w:val="a7"/>
        <w:widowControl/>
        <w:numPr>
          <w:ilvl w:val="0"/>
          <w:numId w:val="3"/>
        </w:numPr>
        <w:spacing w:line="300" w:lineRule="auto"/>
        <w:ind w:leftChars="400" w:left="1282" w:firstLineChars="0" w:hanging="442"/>
        <w:jc w:val="left"/>
        <w:rPr>
          <w:rFonts w:ascii="宋体" w:eastAsia="宋体" w:hAnsi="宋体" w:cs="宋体" w:hint="eastAsia"/>
          <w:kern w:val="0"/>
          <w:sz w:val="24"/>
        </w:rPr>
      </w:pPr>
      <w:r w:rsidRPr="00036B5B">
        <w:rPr>
          <w:rFonts w:ascii="宋体" w:eastAsia="宋体" w:hAnsi="宋体" w:cs="宋体" w:hint="eastAsia"/>
          <w:kern w:val="0"/>
          <w:sz w:val="24"/>
        </w:rPr>
        <w:t>血常规：红细胞、白细胞、血红蛋白、血小板等（提示感染、贫血等）。</w:t>
      </w:r>
    </w:p>
    <w:p w14:paraId="51C3462C" w14:textId="0D84C4A0" w:rsidR="00F84692" w:rsidRPr="00036B5B" w:rsidRDefault="00000000" w:rsidP="00036B5B">
      <w:pPr>
        <w:pStyle w:val="a7"/>
        <w:widowControl/>
        <w:numPr>
          <w:ilvl w:val="0"/>
          <w:numId w:val="3"/>
        </w:numPr>
        <w:spacing w:line="300" w:lineRule="auto"/>
        <w:ind w:leftChars="400" w:left="1282" w:firstLineChars="0" w:hanging="442"/>
        <w:jc w:val="left"/>
        <w:rPr>
          <w:rFonts w:ascii="宋体" w:eastAsia="宋体" w:hAnsi="宋体" w:cs="宋体" w:hint="eastAsia"/>
          <w:kern w:val="0"/>
          <w:sz w:val="24"/>
        </w:rPr>
      </w:pPr>
      <w:r w:rsidRPr="00036B5B">
        <w:rPr>
          <w:rFonts w:ascii="宋体" w:eastAsia="宋体" w:hAnsi="宋体" w:cs="宋体" w:hint="eastAsia"/>
          <w:kern w:val="0"/>
          <w:sz w:val="24"/>
        </w:rPr>
        <w:t>尿常规：尿蛋白、尿糖、红细胞、白细胞（提示泌尿系统疾病）。</w:t>
      </w:r>
    </w:p>
    <w:p w14:paraId="246BDAF6" w14:textId="3977D816" w:rsidR="00F84692" w:rsidRPr="00036B5B" w:rsidRDefault="00000000" w:rsidP="00036B5B">
      <w:pPr>
        <w:pStyle w:val="a7"/>
        <w:widowControl/>
        <w:numPr>
          <w:ilvl w:val="0"/>
          <w:numId w:val="3"/>
        </w:numPr>
        <w:spacing w:line="300" w:lineRule="auto"/>
        <w:ind w:leftChars="400" w:left="1282" w:firstLineChars="0" w:hanging="442"/>
        <w:jc w:val="left"/>
        <w:rPr>
          <w:rFonts w:ascii="宋体" w:eastAsia="宋体" w:hAnsi="宋体" w:cs="宋体" w:hint="eastAsia"/>
          <w:kern w:val="0"/>
          <w:sz w:val="24"/>
        </w:rPr>
      </w:pPr>
      <w:r w:rsidRPr="00036B5B">
        <w:rPr>
          <w:rFonts w:ascii="宋体" w:eastAsia="宋体" w:hAnsi="宋体" w:cs="宋体" w:hint="eastAsia"/>
          <w:kern w:val="0"/>
          <w:sz w:val="24"/>
        </w:rPr>
        <w:t>生化检查：肝功能（转氨酶、胆红素等）、肾功能（肌</w:t>
      </w:r>
      <w:proofErr w:type="gramStart"/>
      <w:r w:rsidRPr="00036B5B">
        <w:rPr>
          <w:rFonts w:ascii="宋体" w:eastAsia="宋体" w:hAnsi="宋体" w:cs="宋体" w:hint="eastAsia"/>
          <w:kern w:val="0"/>
          <w:sz w:val="24"/>
        </w:rPr>
        <w:t>酐</w:t>
      </w:r>
      <w:proofErr w:type="gramEnd"/>
      <w:r w:rsidRPr="00036B5B">
        <w:rPr>
          <w:rFonts w:ascii="宋体" w:eastAsia="宋体" w:hAnsi="宋体" w:cs="宋体" w:hint="eastAsia"/>
          <w:kern w:val="0"/>
          <w:sz w:val="24"/>
        </w:rPr>
        <w:t>、尿素氮）、血糖、血脂（胆固醇、甘油三酯）、电解质等。</w:t>
      </w:r>
    </w:p>
    <w:p w14:paraId="450EB158" w14:textId="45A9930B" w:rsidR="00F84692" w:rsidRPr="00036B5B" w:rsidRDefault="00000000" w:rsidP="00036B5B">
      <w:pPr>
        <w:pStyle w:val="a7"/>
        <w:widowControl/>
        <w:numPr>
          <w:ilvl w:val="0"/>
          <w:numId w:val="3"/>
        </w:numPr>
        <w:spacing w:line="300" w:lineRule="auto"/>
        <w:ind w:leftChars="400" w:left="1282" w:firstLineChars="0" w:hanging="442"/>
        <w:jc w:val="left"/>
        <w:rPr>
          <w:rFonts w:ascii="宋体" w:eastAsia="宋体" w:hAnsi="宋体" w:cs="宋体" w:hint="eastAsia"/>
          <w:kern w:val="0"/>
          <w:sz w:val="24"/>
        </w:rPr>
      </w:pPr>
      <w:r w:rsidRPr="00036B5B">
        <w:rPr>
          <w:rFonts w:ascii="宋体" w:eastAsia="宋体" w:hAnsi="宋体" w:cs="宋体" w:hint="eastAsia"/>
          <w:kern w:val="0"/>
          <w:sz w:val="24"/>
        </w:rPr>
        <w:t>免疫与感染筛查：乙肝/丙肝、HIV、梅毒、肿瘤标志物（如AFP、CEA）等。</w:t>
      </w:r>
    </w:p>
    <w:p w14:paraId="69E3DFB8" w14:textId="157AD8AD" w:rsidR="00F84692" w:rsidRPr="00036B5B" w:rsidRDefault="00000000" w:rsidP="00036B5B">
      <w:pPr>
        <w:pStyle w:val="a7"/>
        <w:widowControl/>
        <w:numPr>
          <w:ilvl w:val="0"/>
          <w:numId w:val="3"/>
        </w:numPr>
        <w:spacing w:line="300" w:lineRule="auto"/>
        <w:ind w:leftChars="400" w:left="1282" w:firstLineChars="0" w:hanging="442"/>
        <w:jc w:val="left"/>
        <w:rPr>
          <w:rFonts w:ascii="宋体" w:eastAsia="宋体" w:hAnsi="宋体" w:cs="宋体" w:hint="eastAsia"/>
          <w:kern w:val="0"/>
          <w:sz w:val="24"/>
        </w:rPr>
      </w:pPr>
      <w:r w:rsidRPr="00036B5B">
        <w:rPr>
          <w:rFonts w:ascii="宋体" w:eastAsia="宋体" w:hAnsi="宋体" w:cs="宋体" w:hint="eastAsia"/>
          <w:kern w:val="0"/>
          <w:sz w:val="24"/>
        </w:rPr>
        <w:t>其他：甲状腺功能、激素水平、凝血功能等。</w:t>
      </w:r>
    </w:p>
    <w:p w14:paraId="4AB20F90" w14:textId="305D32A9" w:rsidR="00036B5B" w:rsidRDefault="00000000" w:rsidP="00036B5B">
      <w:pPr>
        <w:pStyle w:val="a7"/>
        <w:widowControl/>
        <w:numPr>
          <w:ilvl w:val="0"/>
          <w:numId w:val="2"/>
        </w:numPr>
        <w:spacing w:before="30" w:line="300" w:lineRule="auto"/>
        <w:ind w:leftChars="200" w:left="862" w:firstLineChars="0" w:hanging="442"/>
        <w:rPr>
          <w:rFonts w:ascii="宋体" w:eastAsia="宋体" w:hAnsi="宋体" w:cs="宋体" w:hint="eastAsia"/>
          <w:kern w:val="0"/>
          <w:sz w:val="24"/>
        </w:rPr>
      </w:pPr>
      <w:r w:rsidRPr="00F84692">
        <w:rPr>
          <w:rFonts w:ascii="宋体" w:eastAsia="宋体" w:hAnsi="宋体" w:cs="宋体" w:hint="eastAsia"/>
          <w:kern w:val="0"/>
          <w:sz w:val="24"/>
        </w:rPr>
        <w:t>影像学检查</w:t>
      </w:r>
    </w:p>
    <w:p w14:paraId="274433AB" w14:textId="6F947C25" w:rsidR="00F84692" w:rsidRDefault="00000000" w:rsidP="00036B5B">
      <w:pPr>
        <w:pStyle w:val="a7"/>
        <w:widowControl/>
        <w:numPr>
          <w:ilvl w:val="0"/>
          <w:numId w:val="3"/>
        </w:numPr>
        <w:spacing w:line="300" w:lineRule="auto"/>
        <w:ind w:leftChars="400" w:left="1282" w:firstLineChars="0" w:hanging="442"/>
        <w:jc w:val="left"/>
        <w:rPr>
          <w:rFonts w:ascii="宋体" w:eastAsia="宋体" w:hAnsi="宋体" w:cs="宋体" w:hint="eastAsia"/>
          <w:kern w:val="0"/>
          <w:sz w:val="24"/>
        </w:rPr>
      </w:pPr>
      <w:r w:rsidRPr="00F84692">
        <w:rPr>
          <w:rFonts w:ascii="宋体" w:eastAsia="宋体" w:hAnsi="宋体" w:cs="宋体" w:hint="eastAsia"/>
          <w:kern w:val="0"/>
          <w:sz w:val="24"/>
        </w:rPr>
        <w:t>X光/胸片：心肺轮廓、骨骼情况。</w:t>
      </w:r>
    </w:p>
    <w:p w14:paraId="39F67FEB" w14:textId="17F32690" w:rsidR="00F84692" w:rsidRDefault="00000000" w:rsidP="00036B5B">
      <w:pPr>
        <w:pStyle w:val="a7"/>
        <w:widowControl/>
        <w:numPr>
          <w:ilvl w:val="0"/>
          <w:numId w:val="3"/>
        </w:numPr>
        <w:spacing w:line="300" w:lineRule="auto"/>
        <w:ind w:leftChars="400" w:left="1282" w:firstLineChars="0" w:hanging="442"/>
        <w:jc w:val="left"/>
        <w:rPr>
          <w:rFonts w:ascii="宋体" w:eastAsia="宋体" w:hAnsi="宋体" w:cs="宋体" w:hint="eastAsia"/>
          <w:kern w:val="0"/>
          <w:sz w:val="24"/>
        </w:rPr>
      </w:pPr>
      <w:r w:rsidRPr="00F84692">
        <w:rPr>
          <w:rFonts w:ascii="宋体" w:eastAsia="宋体" w:hAnsi="宋体" w:cs="宋体" w:hint="eastAsia"/>
          <w:kern w:val="0"/>
          <w:sz w:val="24"/>
        </w:rPr>
        <w:t>超声检查：B超（肝胆</w:t>
      </w:r>
      <w:proofErr w:type="gramStart"/>
      <w:r w:rsidRPr="00F84692">
        <w:rPr>
          <w:rFonts w:ascii="宋体" w:eastAsia="宋体" w:hAnsi="宋体" w:cs="宋体" w:hint="eastAsia"/>
          <w:kern w:val="0"/>
          <w:sz w:val="24"/>
        </w:rPr>
        <w:t>胰</w:t>
      </w:r>
      <w:proofErr w:type="gramEnd"/>
      <w:r w:rsidRPr="00F84692">
        <w:rPr>
          <w:rFonts w:ascii="宋体" w:eastAsia="宋体" w:hAnsi="宋体" w:cs="宋体" w:hint="eastAsia"/>
          <w:kern w:val="0"/>
          <w:sz w:val="24"/>
        </w:rPr>
        <w:t>脾肾</w:t>
      </w:r>
      <w:r w:rsidR="00DA7DF5">
        <w:rPr>
          <w:rFonts w:ascii="宋体" w:eastAsia="宋体" w:hAnsi="宋体" w:cs="宋体" w:hint="eastAsia"/>
          <w:kern w:val="0"/>
          <w:sz w:val="24"/>
        </w:rPr>
        <w:t>膀胱</w:t>
      </w:r>
      <w:r w:rsidRPr="00F84692">
        <w:rPr>
          <w:rFonts w:ascii="宋体" w:eastAsia="宋体" w:hAnsi="宋体" w:cs="宋体" w:hint="eastAsia"/>
          <w:kern w:val="0"/>
          <w:sz w:val="24"/>
        </w:rPr>
        <w:t>）、甲状腺、乳腺、心脏彩超等。</w:t>
      </w:r>
    </w:p>
    <w:p w14:paraId="45083733" w14:textId="6F6C14DB" w:rsidR="00F84692" w:rsidRDefault="00000000" w:rsidP="00036B5B">
      <w:pPr>
        <w:pStyle w:val="a7"/>
        <w:widowControl/>
        <w:numPr>
          <w:ilvl w:val="0"/>
          <w:numId w:val="3"/>
        </w:numPr>
        <w:spacing w:line="300" w:lineRule="auto"/>
        <w:ind w:leftChars="400" w:left="1282" w:firstLineChars="0" w:hanging="442"/>
        <w:jc w:val="left"/>
        <w:rPr>
          <w:rFonts w:ascii="宋体" w:eastAsia="宋体" w:hAnsi="宋体" w:cs="宋体" w:hint="eastAsia"/>
          <w:kern w:val="0"/>
          <w:sz w:val="24"/>
        </w:rPr>
      </w:pPr>
      <w:r w:rsidRPr="00F84692">
        <w:rPr>
          <w:rFonts w:ascii="宋体" w:eastAsia="宋体" w:hAnsi="宋体" w:cs="宋体" w:hint="eastAsia"/>
          <w:kern w:val="0"/>
          <w:sz w:val="24"/>
        </w:rPr>
        <w:lastRenderedPageBreak/>
        <w:t>CT/MRI：更精细的器官或组织结构检查（如头部、胸部、腹部）。</w:t>
      </w:r>
    </w:p>
    <w:p w14:paraId="47B0BE48" w14:textId="7FB84E44" w:rsidR="00522FC0" w:rsidRDefault="00522FC0" w:rsidP="00036B5B">
      <w:pPr>
        <w:pStyle w:val="a7"/>
        <w:widowControl/>
        <w:numPr>
          <w:ilvl w:val="0"/>
          <w:numId w:val="3"/>
        </w:numPr>
        <w:spacing w:line="300" w:lineRule="auto"/>
        <w:ind w:leftChars="400" w:left="1282" w:firstLineChars="0" w:hanging="442"/>
        <w:jc w:val="left"/>
        <w:rPr>
          <w:rFonts w:ascii="宋体" w:eastAsia="宋体" w:hAnsi="宋体" w:cs="宋体" w:hint="eastAsia"/>
          <w:kern w:val="0"/>
          <w:sz w:val="24"/>
        </w:rPr>
      </w:pPr>
      <w:r w:rsidRPr="00F84692">
        <w:rPr>
          <w:rFonts w:ascii="宋体" w:eastAsia="宋体" w:hAnsi="宋体" w:cs="宋体" w:hint="eastAsia"/>
          <w:kern w:val="0"/>
          <w:sz w:val="24"/>
        </w:rPr>
        <w:t>乳腺</w:t>
      </w:r>
      <w:proofErr w:type="gramStart"/>
      <w:r w:rsidRPr="00F84692">
        <w:rPr>
          <w:rFonts w:ascii="宋体" w:eastAsia="宋体" w:hAnsi="宋体" w:cs="宋体" w:hint="eastAsia"/>
          <w:kern w:val="0"/>
          <w:sz w:val="24"/>
        </w:rPr>
        <w:t>钼</w:t>
      </w:r>
      <w:proofErr w:type="gramEnd"/>
      <w:r w:rsidRPr="00F84692">
        <w:rPr>
          <w:rFonts w:ascii="宋体" w:eastAsia="宋体" w:hAnsi="宋体" w:cs="宋体" w:hint="eastAsia"/>
          <w:kern w:val="0"/>
          <w:sz w:val="24"/>
        </w:rPr>
        <w:t>靶</w:t>
      </w:r>
      <w:r>
        <w:rPr>
          <w:rFonts w:ascii="宋体" w:eastAsia="宋体" w:hAnsi="宋体" w:cs="宋体" w:hint="eastAsia"/>
          <w:kern w:val="0"/>
          <w:sz w:val="24"/>
        </w:rPr>
        <w:t>。</w:t>
      </w:r>
    </w:p>
    <w:p w14:paraId="3C2E5E3F" w14:textId="20691816" w:rsidR="00F84692" w:rsidRDefault="00000000" w:rsidP="00DA7DF5">
      <w:pPr>
        <w:pStyle w:val="a7"/>
        <w:widowControl/>
        <w:numPr>
          <w:ilvl w:val="0"/>
          <w:numId w:val="2"/>
        </w:numPr>
        <w:spacing w:before="30" w:line="300" w:lineRule="auto"/>
        <w:ind w:leftChars="200" w:left="862" w:firstLineChars="0" w:hanging="442"/>
        <w:rPr>
          <w:rFonts w:ascii="宋体" w:eastAsia="宋体" w:hAnsi="宋体" w:cs="宋体" w:hint="eastAsia"/>
          <w:kern w:val="0"/>
          <w:sz w:val="24"/>
        </w:rPr>
      </w:pPr>
      <w:r w:rsidRPr="00F84692">
        <w:rPr>
          <w:rFonts w:ascii="宋体" w:eastAsia="宋体" w:hAnsi="宋体" w:cs="宋体" w:hint="eastAsia"/>
          <w:kern w:val="0"/>
          <w:sz w:val="24"/>
        </w:rPr>
        <w:t>骨密度检测：评估骨质疏松风险。</w:t>
      </w:r>
    </w:p>
    <w:p w14:paraId="76AD1EAA" w14:textId="7ACDC7A6" w:rsidR="00F84692" w:rsidRDefault="00000000" w:rsidP="00DA7DF5">
      <w:pPr>
        <w:pStyle w:val="a7"/>
        <w:widowControl/>
        <w:numPr>
          <w:ilvl w:val="0"/>
          <w:numId w:val="2"/>
        </w:numPr>
        <w:spacing w:before="30" w:line="300" w:lineRule="auto"/>
        <w:ind w:leftChars="200" w:left="862" w:firstLineChars="0" w:hanging="442"/>
        <w:rPr>
          <w:rFonts w:ascii="宋体" w:eastAsia="宋体" w:hAnsi="宋体" w:cs="宋体" w:hint="eastAsia"/>
          <w:kern w:val="0"/>
          <w:sz w:val="24"/>
        </w:rPr>
      </w:pPr>
      <w:r w:rsidRPr="00F84692">
        <w:rPr>
          <w:rFonts w:ascii="宋体" w:eastAsia="宋体" w:hAnsi="宋体" w:cs="宋体" w:hint="eastAsia"/>
          <w:kern w:val="0"/>
          <w:sz w:val="24"/>
        </w:rPr>
        <w:t>心电图：评估心脏电活动，筛查心律失常、心肌缺血等。</w:t>
      </w:r>
    </w:p>
    <w:p w14:paraId="3C9652AA" w14:textId="43712C55" w:rsidR="00F84692" w:rsidRDefault="00000000" w:rsidP="00DA7DF5">
      <w:pPr>
        <w:pStyle w:val="a7"/>
        <w:widowControl/>
        <w:numPr>
          <w:ilvl w:val="0"/>
          <w:numId w:val="2"/>
        </w:numPr>
        <w:spacing w:before="30" w:line="300" w:lineRule="auto"/>
        <w:ind w:leftChars="200" w:left="862" w:firstLineChars="0" w:hanging="442"/>
        <w:rPr>
          <w:rFonts w:ascii="宋体" w:eastAsia="宋体" w:hAnsi="宋体" w:cs="宋体" w:hint="eastAsia"/>
          <w:kern w:val="0"/>
          <w:sz w:val="24"/>
        </w:rPr>
      </w:pPr>
      <w:r w:rsidRPr="00F84692">
        <w:rPr>
          <w:rFonts w:ascii="宋体" w:eastAsia="宋体" w:hAnsi="宋体" w:cs="宋体" w:hint="eastAsia"/>
          <w:kern w:val="0"/>
          <w:sz w:val="24"/>
        </w:rPr>
        <w:t>肺功能测试：评估通气能力，排查哮喘、慢阻肺等。</w:t>
      </w:r>
    </w:p>
    <w:p w14:paraId="2331E908" w14:textId="2D14ED59" w:rsidR="00F84692" w:rsidRDefault="00000000" w:rsidP="00DA7DF5">
      <w:pPr>
        <w:pStyle w:val="a7"/>
        <w:widowControl/>
        <w:numPr>
          <w:ilvl w:val="0"/>
          <w:numId w:val="2"/>
        </w:numPr>
        <w:spacing w:before="30" w:line="300" w:lineRule="auto"/>
        <w:ind w:leftChars="200" w:left="862" w:firstLineChars="0" w:hanging="442"/>
        <w:rPr>
          <w:rFonts w:ascii="宋体" w:eastAsia="宋体" w:hAnsi="宋体" w:cs="宋体" w:hint="eastAsia"/>
          <w:kern w:val="0"/>
          <w:sz w:val="24"/>
        </w:rPr>
      </w:pPr>
      <w:r w:rsidRPr="00F84692">
        <w:rPr>
          <w:rFonts w:ascii="宋体" w:eastAsia="宋体" w:hAnsi="宋体" w:cs="宋体" w:hint="eastAsia"/>
          <w:kern w:val="0"/>
          <w:sz w:val="24"/>
        </w:rPr>
        <w:t>内镜检查：</w:t>
      </w:r>
      <w:bookmarkStart w:id="0" w:name="_Hlk207974651"/>
      <w:r w:rsidRPr="00F84692">
        <w:rPr>
          <w:rFonts w:ascii="宋体" w:eastAsia="宋体" w:hAnsi="宋体" w:cs="宋体" w:hint="eastAsia"/>
          <w:kern w:val="0"/>
          <w:sz w:val="24"/>
        </w:rPr>
        <w:t>胃镜、肠镜</w:t>
      </w:r>
      <w:bookmarkEnd w:id="0"/>
      <w:r w:rsidR="00457604">
        <w:rPr>
          <w:rFonts w:ascii="宋体" w:eastAsia="宋体" w:hAnsi="宋体" w:cs="宋体" w:hint="eastAsia"/>
          <w:kern w:val="0"/>
          <w:sz w:val="24"/>
        </w:rPr>
        <w:t>等</w:t>
      </w:r>
      <w:r w:rsidRPr="00F84692">
        <w:rPr>
          <w:rFonts w:ascii="宋体" w:eastAsia="宋体" w:hAnsi="宋体" w:cs="宋体" w:hint="eastAsia"/>
          <w:kern w:val="0"/>
          <w:sz w:val="24"/>
        </w:rPr>
        <w:t>。</w:t>
      </w:r>
    </w:p>
    <w:p w14:paraId="547EFAD1" w14:textId="13D8FC7C" w:rsidR="00F84692" w:rsidRDefault="00000000" w:rsidP="00DA7DF5">
      <w:pPr>
        <w:pStyle w:val="a7"/>
        <w:widowControl/>
        <w:numPr>
          <w:ilvl w:val="0"/>
          <w:numId w:val="2"/>
        </w:numPr>
        <w:spacing w:before="30" w:line="300" w:lineRule="auto"/>
        <w:ind w:leftChars="200" w:left="862" w:firstLineChars="0" w:hanging="442"/>
        <w:rPr>
          <w:rFonts w:ascii="宋体" w:eastAsia="宋体" w:hAnsi="宋体" w:cs="宋体" w:hint="eastAsia"/>
          <w:kern w:val="0"/>
          <w:sz w:val="24"/>
        </w:rPr>
      </w:pPr>
      <w:r w:rsidRPr="00F84692">
        <w:rPr>
          <w:rFonts w:ascii="宋体" w:eastAsia="宋体" w:hAnsi="宋体" w:cs="宋体" w:hint="eastAsia"/>
          <w:kern w:val="0"/>
          <w:sz w:val="24"/>
        </w:rPr>
        <w:t>动态监测：</w:t>
      </w:r>
      <w:bookmarkStart w:id="1" w:name="_Hlk207975015"/>
      <w:r w:rsidRPr="00F84692">
        <w:rPr>
          <w:rFonts w:ascii="宋体" w:eastAsia="宋体" w:hAnsi="宋体" w:cs="宋体" w:hint="eastAsia"/>
          <w:kern w:val="0"/>
          <w:sz w:val="24"/>
        </w:rPr>
        <w:t>动态心电图（Holter）、动态血压</w:t>
      </w:r>
      <w:bookmarkEnd w:id="1"/>
      <w:r w:rsidRPr="00F84692">
        <w:rPr>
          <w:rFonts w:ascii="宋体" w:eastAsia="宋体" w:hAnsi="宋体" w:cs="宋体" w:hint="eastAsia"/>
          <w:kern w:val="0"/>
          <w:sz w:val="24"/>
        </w:rPr>
        <w:t>等。</w:t>
      </w:r>
    </w:p>
    <w:p w14:paraId="15713EA3" w14:textId="23941CF3" w:rsidR="00F84692" w:rsidRDefault="00000000" w:rsidP="00036B5B">
      <w:pPr>
        <w:pStyle w:val="a7"/>
        <w:widowControl/>
        <w:numPr>
          <w:ilvl w:val="0"/>
          <w:numId w:val="2"/>
        </w:numPr>
        <w:spacing w:before="30" w:line="300" w:lineRule="auto"/>
        <w:ind w:leftChars="200" w:left="862" w:firstLineChars="0" w:hanging="442"/>
        <w:rPr>
          <w:rFonts w:ascii="宋体" w:eastAsia="宋体" w:hAnsi="宋体" w:cs="宋体" w:hint="eastAsia"/>
          <w:kern w:val="0"/>
          <w:sz w:val="24"/>
        </w:rPr>
      </w:pPr>
      <w:r w:rsidRPr="00F84692">
        <w:rPr>
          <w:rFonts w:ascii="宋体" w:eastAsia="宋体" w:hAnsi="宋体" w:cs="宋体" w:hint="eastAsia"/>
          <w:kern w:val="0"/>
          <w:sz w:val="24"/>
        </w:rPr>
        <w:t>妇科检查：</w:t>
      </w:r>
      <w:r w:rsidR="00696A05">
        <w:rPr>
          <w:rFonts w:ascii="宋体" w:eastAsia="宋体" w:hAnsi="宋体" w:cs="宋体" w:hint="eastAsia"/>
          <w:kern w:val="0"/>
          <w:sz w:val="24"/>
        </w:rPr>
        <w:t>妇科超声、</w:t>
      </w:r>
      <w:r w:rsidRPr="00F84692">
        <w:rPr>
          <w:rFonts w:ascii="宋体" w:eastAsia="宋体" w:hAnsi="宋体" w:cs="宋体" w:hint="eastAsia"/>
          <w:kern w:val="0"/>
          <w:sz w:val="24"/>
        </w:rPr>
        <w:t>宫颈涂片（TCT）、HPV检测</w:t>
      </w:r>
      <w:r w:rsidR="00696A05">
        <w:rPr>
          <w:rFonts w:ascii="宋体" w:eastAsia="宋体" w:hAnsi="宋体" w:cs="宋体" w:hint="eastAsia"/>
          <w:kern w:val="0"/>
          <w:sz w:val="24"/>
        </w:rPr>
        <w:t>等</w:t>
      </w:r>
      <w:r w:rsidRPr="00F84692">
        <w:rPr>
          <w:rFonts w:ascii="宋体" w:eastAsia="宋体" w:hAnsi="宋体" w:cs="宋体" w:hint="eastAsia"/>
          <w:kern w:val="0"/>
          <w:sz w:val="24"/>
        </w:rPr>
        <w:t>。</w:t>
      </w:r>
    </w:p>
    <w:p w14:paraId="4FCF482E" w14:textId="6AF033C5" w:rsidR="00F84692" w:rsidRDefault="00000000" w:rsidP="00036B5B">
      <w:pPr>
        <w:pStyle w:val="a7"/>
        <w:widowControl/>
        <w:numPr>
          <w:ilvl w:val="0"/>
          <w:numId w:val="2"/>
        </w:numPr>
        <w:spacing w:before="30" w:line="300" w:lineRule="auto"/>
        <w:ind w:leftChars="200" w:left="862" w:firstLineChars="0" w:hanging="442"/>
        <w:rPr>
          <w:rFonts w:ascii="宋体" w:eastAsia="宋体" w:hAnsi="宋体" w:cs="宋体" w:hint="eastAsia"/>
          <w:kern w:val="0"/>
          <w:sz w:val="24"/>
        </w:rPr>
      </w:pPr>
      <w:r w:rsidRPr="00F84692">
        <w:rPr>
          <w:rFonts w:ascii="宋体" w:eastAsia="宋体" w:hAnsi="宋体" w:cs="宋体" w:hint="eastAsia"/>
          <w:kern w:val="0"/>
          <w:sz w:val="24"/>
        </w:rPr>
        <w:t>男科检查：前列腺特异性抗原（PSA）等。</w:t>
      </w:r>
    </w:p>
    <w:p w14:paraId="2FF9A830" w14:textId="1BFEF6E4" w:rsidR="00F84692" w:rsidRDefault="00000000" w:rsidP="00036B5B">
      <w:pPr>
        <w:pStyle w:val="a7"/>
        <w:widowControl/>
        <w:numPr>
          <w:ilvl w:val="0"/>
          <w:numId w:val="2"/>
        </w:numPr>
        <w:spacing w:before="30" w:line="300" w:lineRule="auto"/>
        <w:ind w:leftChars="200" w:left="862" w:firstLineChars="0" w:hanging="442"/>
        <w:rPr>
          <w:rFonts w:ascii="宋体" w:eastAsia="宋体" w:hAnsi="宋体" w:cs="宋体" w:hint="eastAsia"/>
          <w:kern w:val="0"/>
          <w:sz w:val="24"/>
        </w:rPr>
      </w:pPr>
      <w:r w:rsidRPr="00F84692">
        <w:rPr>
          <w:rFonts w:ascii="宋体" w:eastAsia="宋体" w:hAnsi="宋体" w:cs="宋体" w:hint="eastAsia"/>
          <w:kern w:val="0"/>
          <w:sz w:val="24"/>
        </w:rPr>
        <w:t>心理健康评估：部分报告可能包含心理量表结果（如焦虑、抑郁筛查）。</w:t>
      </w:r>
    </w:p>
    <w:p w14:paraId="7C339987" w14:textId="1F525914" w:rsidR="00F84692" w:rsidRDefault="00000000" w:rsidP="00036B5B">
      <w:pPr>
        <w:pStyle w:val="a7"/>
        <w:widowControl/>
        <w:numPr>
          <w:ilvl w:val="0"/>
          <w:numId w:val="2"/>
        </w:numPr>
        <w:spacing w:before="30" w:line="300" w:lineRule="auto"/>
        <w:ind w:leftChars="200" w:left="862" w:firstLineChars="0" w:hanging="442"/>
        <w:rPr>
          <w:rFonts w:ascii="宋体" w:eastAsia="宋体" w:hAnsi="宋体" w:cs="宋体" w:hint="eastAsia"/>
          <w:kern w:val="0"/>
          <w:sz w:val="24"/>
        </w:rPr>
      </w:pPr>
      <w:r w:rsidRPr="00F84692">
        <w:rPr>
          <w:rFonts w:ascii="宋体" w:eastAsia="宋体" w:hAnsi="宋体" w:cs="宋体" w:hint="eastAsia"/>
          <w:kern w:val="0"/>
          <w:sz w:val="24"/>
        </w:rPr>
        <w:t>健康结论：</w:t>
      </w:r>
    </w:p>
    <w:p w14:paraId="081C26C5" w14:textId="7D27AA48" w:rsidR="00F84692" w:rsidRDefault="00000000" w:rsidP="00036B5B">
      <w:pPr>
        <w:pStyle w:val="a7"/>
        <w:widowControl/>
        <w:numPr>
          <w:ilvl w:val="0"/>
          <w:numId w:val="3"/>
        </w:numPr>
        <w:spacing w:line="300" w:lineRule="auto"/>
        <w:ind w:leftChars="400" w:left="1282" w:firstLineChars="0" w:hanging="442"/>
        <w:jc w:val="left"/>
        <w:rPr>
          <w:rFonts w:ascii="宋体" w:eastAsia="宋体" w:hAnsi="宋体" w:cs="宋体" w:hint="eastAsia"/>
          <w:kern w:val="0"/>
          <w:sz w:val="24"/>
        </w:rPr>
      </w:pPr>
      <w:r w:rsidRPr="00F84692">
        <w:rPr>
          <w:rFonts w:ascii="宋体" w:eastAsia="宋体" w:hAnsi="宋体" w:cs="宋体" w:hint="eastAsia"/>
          <w:kern w:val="0"/>
          <w:sz w:val="24"/>
        </w:rPr>
        <w:t>正常：未发现异常。</w:t>
      </w:r>
    </w:p>
    <w:p w14:paraId="25E6724D" w14:textId="75BC755B" w:rsidR="00F84692" w:rsidRDefault="00000000" w:rsidP="00036B5B">
      <w:pPr>
        <w:pStyle w:val="a7"/>
        <w:widowControl/>
        <w:numPr>
          <w:ilvl w:val="0"/>
          <w:numId w:val="3"/>
        </w:numPr>
        <w:spacing w:line="300" w:lineRule="auto"/>
        <w:ind w:leftChars="400" w:left="1282" w:firstLineChars="0" w:hanging="442"/>
        <w:jc w:val="left"/>
        <w:rPr>
          <w:rFonts w:ascii="宋体" w:eastAsia="宋体" w:hAnsi="宋体" w:cs="宋体" w:hint="eastAsia"/>
          <w:kern w:val="0"/>
          <w:sz w:val="24"/>
        </w:rPr>
      </w:pPr>
      <w:r w:rsidRPr="00F84692">
        <w:rPr>
          <w:rFonts w:ascii="宋体" w:eastAsia="宋体" w:hAnsi="宋体" w:cs="宋体" w:hint="eastAsia"/>
          <w:kern w:val="0"/>
          <w:sz w:val="24"/>
        </w:rPr>
        <w:t>异常：指出异常指标或病变（如“轻度脂肪肝”“高尿酸血症”）。</w:t>
      </w:r>
    </w:p>
    <w:p w14:paraId="5AEF4209" w14:textId="59EF0A56" w:rsidR="00F84692" w:rsidRDefault="00000000" w:rsidP="00036B5B">
      <w:pPr>
        <w:pStyle w:val="a7"/>
        <w:widowControl/>
        <w:numPr>
          <w:ilvl w:val="0"/>
          <w:numId w:val="3"/>
        </w:numPr>
        <w:spacing w:line="300" w:lineRule="auto"/>
        <w:ind w:leftChars="400" w:left="1282" w:firstLineChars="0" w:hanging="442"/>
        <w:jc w:val="left"/>
        <w:rPr>
          <w:rFonts w:ascii="宋体" w:eastAsia="宋体" w:hAnsi="宋体" w:cs="宋体" w:hint="eastAsia"/>
          <w:kern w:val="0"/>
          <w:sz w:val="24"/>
        </w:rPr>
      </w:pPr>
      <w:r w:rsidRPr="00F84692">
        <w:rPr>
          <w:rFonts w:ascii="宋体" w:eastAsia="宋体" w:hAnsi="宋体" w:cs="宋体" w:hint="eastAsia"/>
          <w:kern w:val="0"/>
          <w:sz w:val="24"/>
        </w:rPr>
        <w:t>疑似疾病：提示需进一步检查（如“甲状腺结节待排”）。</w:t>
      </w:r>
    </w:p>
    <w:p w14:paraId="647898F0" w14:textId="69DA9381" w:rsidR="00F84692" w:rsidRDefault="00000000" w:rsidP="00036B5B">
      <w:pPr>
        <w:pStyle w:val="a7"/>
        <w:widowControl/>
        <w:numPr>
          <w:ilvl w:val="0"/>
          <w:numId w:val="2"/>
        </w:numPr>
        <w:spacing w:before="30" w:line="300" w:lineRule="auto"/>
        <w:ind w:leftChars="200" w:left="862" w:firstLineChars="0" w:hanging="442"/>
        <w:rPr>
          <w:rFonts w:ascii="宋体" w:eastAsia="宋体" w:hAnsi="宋体" w:cs="宋体" w:hint="eastAsia"/>
          <w:kern w:val="0"/>
          <w:sz w:val="24"/>
        </w:rPr>
      </w:pPr>
      <w:r w:rsidRPr="00F84692">
        <w:rPr>
          <w:rFonts w:ascii="宋体" w:eastAsia="宋体" w:hAnsi="宋体" w:cs="宋体" w:hint="eastAsia"/>
          <w:kern w:val="0"/>
          <w:sz w:val="24"/>
        </w:rPr>
        <w:t>医生建议：</w:t>
      </w:r>
    </w:p>
    <w:p w14:paraId="13F96B56" w14:textId="16CAB81D" w:rsidR="00F84692" w:rsidRDefault="00000000" w:rsidP="00036B5B">
      <w:pPr>
        <w:pStyle w:val="a7"/>
        <w:widowControl/>
        <w:numPr>
          <w:ilvl w:val="0"/>
          <w:numId w:val="3"/>
        </w:numPr>
        <w:spacing w:line="300" w:lineRule="auto"/>
        <w:ind w:leftChars="400" w:left="1282" w:firstLineChars="0" w:hanging="442"/>
        <w:jc w:val="left"/>
        <w:rPr>
          <w:rFonts w:ascii="宋体" w:eastAsia="宋体" w:hAnsi="宋体" w:cs="宋体" w:hint="eastAsia"/>
          <w:kern w:val="0"/>
          <w:sz w:val="24"/>
        </w:rPr>
      </w:pPr>
      <w:r w:rsidRPr="00F84692">
        <w:rPr>
          <w:rFonts w:ascii="宋体" w:eastAsia="宋体" w:hAnsi="宋体" w:cs="宋体" w:hint="eastAsia"/>
          <w:kern w:val="0"/>
          <w:sz w:val="24"/>
        </w:rPr>
        <w:t>健康指导：饮食调整、运动建议、戒烟限酒等。</w:t>
      </w:r>
    </w:p>
    <w:p w14:paraId="3D67CFF3" w14:textId="7A05DF23" w:rsidR="00F84692" w:rsidRDefault="00000000" w:rsidP="00036B5B">
      <w:pPr>
        <w:pStyle w:val="a7"/>
        <w:widowControl/>
        <w:numPr>
          <w:ilvl w:val="0"/>
          <w:numId w:val="3"/>
        </w:numPr>
        <w:spacing w:line="300" w:lineRule="auto"/>
        <w:ind w:leftChars="400" w:left="1282" w:firstLineChars="0" w:hanging="442"/>
        <w:jc w:val="left"/>
        <w:rPr>
          <w:rFonts w:ascii="宋体" w:eastAsia="宋体" w:hAnsi="宋体" w:cs="宋体" w:hint="eastAsia"/>
          <w:kern w:val="0"/>
          <w:sz w:val="24"/>
        </w:rPr>
      </w:pPr>
      <w:r w:rsidRPr="00F84692">
        <w:rPr>
          <w:rFonts w:ascii="宋体" w:eastAsia="宋体" w:hAnsi="宋体" w:cs="宋体" w:hint="eastAsia"/>
          <w:kern w:val="0"/>
          <w:sz w:val="24"/>
        </w:rPr>
        <w:t>复查建议：异常指标需定期复查（如“3个月后复查肝功能”）。</w:t>
      </w:r>
    </w:p>
    <w:p w14:paraId="1DE9B2A0" w14:textId="4E4E412B" w:rsidR="003B491C" w:rsidRDefault="00000000" w:rsidP="00036B5B">
      <w:pPr>
        <w:pStyle w:val="a7"/>
        <w:widowControl/>
        <w:numPr>
          <w:ilvl w:val="0"/>
          <w:numId w:val="3"/>
        </w:numPr>
        <w:spacing w:line="300" w:lineRule="auto"/>
        <w:ind w:leftChars="400" w:left="1282" w:firstLineChars="0" w:hanging="442"/>
        <w:jc w:val="left"/>
        <w:rPr>
          <w:rFonts w:ascii="宋体" w:eastAsia="宋体" w:hAnsi="宋体" w:cs="宋体" w:hint="eastAsia"/>
          <w:kern w:val="0"/>
          <w:sz w:val="24"/>
        </w:rPr>
      </w:pPr>
      <w:r w:rsidRPr="00F84692">
        <w:rPr>
          <w:rFonts w:ascii="宋体" w:eastAsia="宋体" w:hAnsi="宋体" w:cs="宋体" w:hint="eastAsia"/>
          <w:kern w:val="0"/>
          <w:sz w:val="24"/>
        </w:rPr>
        <w:t>专科就诊：建议咨询专科医生（如心内科、内分泌科）。</w:t>
      </w:r>
    </w:p>
    <w:p w14:paraId="3823B857" w14:textId="77777777" w:rsidR="00F84692" w:rsidRPr="00F84692" w:rsidRDefault="00F84692" w:rsidP="00F84692">
      <w:pPr>
        <w:widowControl/>
        <w:spacing w:line="300" w:lineRule="auto"/>
        <w:jc w:val="left"/>
        <w:rPr>
          <w:rFonts w:ascii="宋体" w:eastAsia="宋体" w:hAnsi="宋体" w:cs="宋体" w:hint="eastAsia"/>
          <w:kern w:val="0"/>
          <w:szCs w:val="21"/>
        </w:rPr>
      </w:pPr>
    </w:p>
    <w:p w14:paraId="084BCD26" w14:textId="77777777" w:rsidR="00F84692" w:rsidRDefault="00000000" w:rsidP="00F84692">
      <w:pPr>
        <w:widowControl/>
        <w:spacing w:line="300" w:lineRule="auto"/>
        <w:jc w:val="left"/>
        <w:rPr>
          <w:rFonts w:ascii="宋体" w:eastAsia="宋体" w:hAnsi="宋体" w:cs="宋体" w:hint="eastAsia"/>
          <w:kern w:val="0"/>
          <w:sz w:val="24"/>
        </w:rPr>
      </w:pPr>
      <w:bookmarkStart w:id="2" w:name="_Hlk207975103"/>
      <w:r w:rsidRPr="00F84692">
        <w:rPr>
          <w:rFonts w:ascii="宋体" w:eastAsia="宋体" w:hAnsi="宋体" w:cs="宋体" w:hint="eastAsia"/>
          <w:kern w:val="0"/>
          <w:sz w:val="24"/>
        </w:rPr>
        <w:t>2. 连续性要求</w:t>
      </w:r>
    </w:p>
    <w:p w14:paraId="0AC7065F" w14:textId="76BBAD8A" w:rsidR="00F84692" w:rsidRDefault="00000000" w:rsidP="00036B5B">
      <w:pPr>
        <w:pStyle w:val="a7"/>
        <w:widowControl/>
        <w:numPr>
          <w:ilvl w:val="0"/>
          <w:numId w:val="2"/>
        </w:numPr>
        <w:spacing w:before="30" w:line="300" w:lineRule="auto"/>
        <w:ind w:leftChars="200" w:left="862" w:firstLineChars="0" w:hanging="442"/>
        <w:rPr>
          <w:rFonts w:ascii="宋体" w:eastAsia="宋体" w:hAnsi="宋体" w:cs="宋体" w:hint="eastAsia"/>
          <w:kern w:val="0"/>
          <w:sz w:val="24"/>
        </w:rPr>
      </w:pPr>
      <w:r w:rsidRPr="00F84692">
        <w:rPr>
          <w:rFonts w:ascii="宋体" w:eastAsia="宋体" w:hAnsi="宋体" w:cs="宋体" w:hint="eastAsia"/>
          <w:kern w:val="0"/>
          <w:sz w:val="24"/>
        </w:rPr>
        <w:t>同</w:t>
      </w:r>
      <w:r w:rsidR="00036B5B">
        <w:rPr>
          <w:rFonts w:ascii="宋体" w:eastAsia="宋体" w:hAnsi="宋体" w:cs="宋体" w:hint="eastAsia"/>
          <w:kern w:val="0"/>
          <w:sz w:val="24"/>
        </w:rPr>
        <w:t>受检者</w:t>
      </w:r>
      <w:r w:rsidRPr="00F84692">
        <w:rPr>
          <w:rFonts w:ascii="宋体" w:eastAsia="宋体" w:hAnsi="宋体" w:cs="宋体" w:hint="eastAsia"/>
          <w:kern w:val="0"/>
          <w:sz w:val="24"/>
        </w:rPr>
        <w:t>关联：同一</w:t>
      </w:r>
      <w:r w:rsidR="00036B5B">
        <w:rPr>
          <w:rFonts w:ascii="宋体" w:eastAsia="宋体" w:hAnsi="宋体" w:cs="宋体" w:hint="eastAsia"/>
          <w:kern w:val="0"/>
          <w:sz w:val="24"/>
        </w:rPr>
        <w:t>受检者</w:t>
      </w:r>
      <w:r w:rsidRPr="00F84692">
        <w:rPr>
          <w:rFonts w:ascii="宋体" w:eastAsia="宋体" w:hAnsi="宋体" w:cs="宋体" w:hint="eastAsia"/>
          <w:kern w:val="0"/>
          <w:sz w:val="24"/>
        </w:rPr>
        <w:t>的多份报告需通过唯一ID关联（如加密身份证号或机构内部标识符）。</w:t>
      </w:r>
    </w:p>
    <w:p w14:paraId="297658F3" w14:textId="18FD85B0" w:rsidR="003B491C" w:rsidRDefault="00000000" w:rsidP="00036B5B">
      <w:pPr>
        <w:pStyle w:val="a7"/>
        <w:widowControl/>
        <w:numPr>
          <w:ilvl w:val="0"/>
          <w:numId w:val="2"/>
        </w:numPr>
        <w:spacing w:before="30" w:line="300" w:lineRule="auto"/>
        <w:ind w:leftChars="200" w:left="862" w:firstLineChars="0" w:hanging="442"/>
        <w:rPr>
          <w:rFonts w:ascii="宋体" w:eastAsia="宋体" w:hAnsi="宋体" w:cs="宋体" w:hint="eastAsia"/>
          <w:kern w:val="0"/>
          <w:sz w:val="24"/>
        </w:rPr>
      </w:pPr>
      <w:r w:rsidRPr="00F84692">
        <w:rPr>
          <w:rFonts w:ascii="宋体" w:eastAsia="宋体" w:hAnsi="宋体" w:cs="宋体" w:hint="eastAsia"/>
          <w:kern w:val="0"/>
          <w:sz w:val="24"/>
        </w:rPr>
        <w:t>时间跨度：每组报告需覆盖至少2年，建议5年内，（如2020年+2022年）。</w:t>
      </w:r>
    </w:p>
    <w:p w14:paraId="47B3D386" w14:textId="77777777" w:rsidR="00F84692" w:rsidRPr="00F84692" w:rsidRDefault="00F84692" w:rsidP="00F84692">
      <w:pPr>
        <w:widowControl/>
        <w:spacing w:line="300" w:lineRule="auto"/>
        <w:jc w:val="left"/>
        <w:rPr>
          <w:rFonts w:ascii="宋体" w:eastAsia="宋体" w:hAnsi="宋体" w:cs="宋体" w:hint="eastAsia"/>
          <w:kern w:val="0"/>
          <w:szCs w:val="21"/>
        </w:rPr>
      </w:pPr>
    </w:p>
    <w:p w14:paraId="259EFEA9" w14:textId="77777777" w:rsidR="00F84692" w:rsidRDefault="00000000" w:rsidP="00F84692">
      <w:pPr>
        <w:widowControl/>
        <w:spacing w:line="300" w:lineRule="auto"/>
        <w:jc w:val="left"/>
        <w:rPr>
          <w:rFonts w:ascii="宋体" w:eastAsia="宋体" w:hAnsi="宋体" w:cs="宋体" w:hint="eastAsia"/>
          <w:kern w:val="0"/>
          <w:sz w:val="24"/>
        </w:rPr>
      </w:pPr>
      <w:r w:rsidRPr="00F84692">
        <w:rPr>
          <w:rFonts w:ascii="宋体" w:eastAsia="宋体" w:hAnsi="宋体" w:cs="宋体" w:hint="eastAsia"/>
          <w:kern w:val="0"/>
          <w:sz w:val="24"/>
        </w:rPr>
        <w:t>3. 数据质量</w:t>
      </w:r>
    </w:p>
    <w:p w14:paraId="2BF0F841" w14:textId="53E814CB" w:rsidR="00F84692" w:rsidRDefault="00000000" w:rsidP="00036B5B">
      <w:pPr>
        <w:pStyle w:val="a7"/>
        <w:widowControl/>
        <w:numPr>
          <w:ilvl w:val="0"/>
          <w:numId w:val="2"/>
        </w:numPr>
        <w:spacing w:before="30" w:line="300" w:lineRule="auto"/>
        <w:ind w:leftChars="200" w:left="862" w:firstLineChars="0" w:hanging="442"/>
        <w:rPr>
          <w:rFonts w:ascii="宋体" w:eastAsia="宋体" w:hAnsi="宋体" w:cs="宋体" w:hint="eastAsia"/>
          <w:kern w:val="0"/>
          <w:sz w:val="24"/>
        </w:rPr>
      </w:pPr>
      <w:r w:rsidRPr="00F84692">
        <w:rPr>
          <w:rFonts w:ascii="宋体" w:eastAsia="宋体" w:hAnsi="宋体" w:cs="宋体" w:hint="eastAsia"/>
          <w:kern w:val="0"/>
          <w:sz w:val="24"/>
        </w:rPr>
        <w:t>完整性：单份报告体检项目完整率≥95%，</w:t>
      </w:r>
      <w:proofErr w:type="gramStart"/>
      <w:r w:rsidRPr="00F84692">
        <w:rPr>
          <w:rFonts w:ascii="宋体" w:eastAsia="宋体" w:hAnsi="宋体" w:cs="宋体" w:hint="eastAsia"/>
          <w:kern w:val="0"/>
          <w:sz w:val="24"/>
        </w:rPr>
        <w:t>无关键</w:t>
      </w:r>
      <w:proofErr w:type="gramEnd"/>
      <w:r w:rsidRPr="00F84692">
        <w:rPr>
          <w:rFonts w:ascii="宋体" w:eastAsia="宋体" w:hAnsi="宋体" w:cs="宋体" w:hint="eastAsia"/>
          <w:kern w:val="0"/>
          <w:sz w:val="24"/>
        </w:rPr>
        <w:t>字段缺失。</w:t>
      </w:r>
    </w:p>
    <w:p w14:paraId="5587C887" w14:textId="09729341" w:rsidR="00F84692" w:rsidRDefault="00000000" w:rsidP="00036B5B">
      <w:pPr>
        <w:pStyle w:val="a7"/>
        <w:widowControl/>
        <w:numPr>
          <w:ilvl w:val="0"/>
          <w:numId w:val="2"/>
        </w:numPr>
        <w:spacing w:before="30" w:line="300" w:lineRule="auto"/>
        <w:ind w:leftChars="200" w:left="862" w:firstLineChars="0" w:hanging="442"/>
        <w:rPr>
          <w:rFonts w:ascii="宋体" w:eastAsia="宋体" w:hAnsi="宋体" w:cs="宋体" w:hint="eastAsia"/>
          <w:kern w:val="0"/>
          <w:sz w:val="24"/>
        </w:rPr>
      </w:pPr>
      <w:r w:rsidRPr="00F84692">
        <w:rPr>
          <w:rFonts w:ascii="宋体" w:eastAsia="宋体" w:hAnsi="宋体" w:cs="宋体" w:hint="eastAsia"/>
          <w:kern w:val="0"/>
          <w:sz w:val="24"/>
        </w:rPr>
        <w:t>准确性：数值</w:t>
      </w:r>
      <w:proofErr w:type="gramStart"/>
      <w:r w:rsidRPr="00F84692">
        <w:rPr>
          <w:rFonts w:ascii="宋体" w:eastAsia="宋体" w:hAnsi="宋体" w:cs="宋体" w:hint="eastAsia"/>
          <w:kern w:val="0"/>
          <w:sz w:val="24"/>
        </w:rPr>
        <w:t>型结果需</w:t>
      </w:r>
      <w:proofErr w:type="gramEnd"/>
      <w:r w:rsidRPr="00F84692">
        <w:rPr>
          <w:rFonts w:ascii="宋体" w:eastAsia="宋体" w:hAnsi="宋体" w:cs="宋体" w:hint="eastAsia"/>
          <w:kern w:val="0"/>
          <w:sz w:val="24"/>
        </w:rPr>
        <w:t>与原始报告一致，误差率≤1%。</w:t>
      </w:r>
    </w:p>
    <w:p w14:paraId="3C3F3E4A" w14:textId="0B87E07C" w:rsidR="003B491C" w:rsidRDefault="00000000" w:rsidP="00036B5B">
      <w:pPr>
        <w:pStyle w:val="a7"/>
        <w:widowControl/>
        <w:numPr>
          <w:ilvl w:val="0"/>
          <w:numId w:val="2"/>
        </w:numPr>
        <w:spacing w:before="30" w:line="300" w:lineRule="auto"/>
        <w:ind w:leftChars="200" w:left="862" w:firstLineChars="0" w:hanging="442"/>
        <w:rPr>
          <w:rFonts w:ascii="宋体" w:eastAsia="宋体" w:hAnsi="宋体" w:cs="宋体" w:hint="eastAsia"/>
          <w:kern w:val="0"/>
          <w:sz w:val="24"/>
        </w:rPr>
      </w:pPr>
      <w:r w:rsidRPr="00F84692">
        <w:rPr>
          <w:rFonts w:ascii="宋体" w:eastAsia="宋体" w:hAnsi="宋体" w:cs="宋体" w:hint="eastAsia"/>
          <w:kern w:val="0"/>
          <w:sz w:val="24"/>
        </w:rPr>
        <w:t>合</w:t>
      </w:r>
      <w:proofErr w:type="gramStart"/>
      <w:r w:rsidRPr="00F84692">
        <w:rPr>
          <w:rFonts w:ascii="宋体" w:eastAsia="宋体" w:hAnsi="宋体" w:cs="宋体" w:hint="eastAsia"/>
          <w:kern w:val="0"/>
          <w:sz w:val="24"/>
        </w:rPr>
        <w:t>规</w:t>
      </w:r>
      <w:proofErr w:type="gramEnd"/>
      <w:r w:rsidRPr="00F84692">
        <w:rPr>
          <w:rFonts w:ascii="宋体" w:eastAsia="宋体" w:hAnsi="宋体" w:cs="宋体" w:hint="eastAsia"/>
          <w:kern w:val="0"/>
          <w:sz w:val="24"/>
        </w:rPr>
        <w:t>性：数据需脱敏处理（去除患者真实姓名、身份证号、联系方式等隐私信息）。</w:t>
      </w:r>
    </w:p>
    <w:bookmarkEnd w:id="2"/>
    <w:p w14:paraId="510AAB02" w14:textId="77777777" w:rsidR="00F84692" w:rsidRPr="00F84692" w:rsidRDefault="00F84692" w:rsidP="00F84692">
      <w:pPr>
        <w:widowControl/>
        <w:spacing w:line="300" w:lineRule="auto"/>
        <w:jc w:val="left"/>
        <w:rPr>
          <w:rFonts w:ascii="宋体" w:eastAsia="宋体" w:hAnsi="宋体" w:cs="宋体" w:hint="eastAsia"/>
          <w:kern w:val="0"/>
          <w:sz w:val="24"/>
        </w:rPr>
      </w:pPr>
    </w:p>
    <w:p w14:paraId="04DDD413" w14:textId="5C41886E" w:rsidR="00F84692" w:rsidRDefault="00F84692" w:rsidP="00F84692">
      <w:pPr>
        <w:widowControl/>
        <w:spacing w:before="120" w:line="360" w:lineRule="auto"/>
        <w:rPr>
          <w:rFonts w:ascii="宋体" w:eastAsia="宋体" w:hAnsi="宋体" w:cs="宋体" w:hint="eastAsia"/>
          <w:b/>
          <w:bCs/>
          <w:kern w:val="0"/>
          <w:sz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</w:rPr>
        <w:t>三</w:t>
      </w:r>
      <w:r w:rsidRPr="00F84692">
        <w:rPr>
          <w:rFonts w:ascii="宋体" w:eastAsia="宋体" w:hAnsi="宋体" w:cs="宋体" w:hint="eastAsia"/>
          <w:b/>
          <w:bCs/>
          <w:kern w:val="0"/>
          <w:sz w:val="24"/>
        </w:rPr>
        <w:t>、交付与验收标准</w:t>
      </w:r>
    </w:p>
    <w:p w14:paraId="41C25700" w14:textId="629E6DCD" w:rsidR="00F84692" w:rsidRDefault="00000000" w:rsidP="00036B5B">
      <w:pPr>
        <w:pStyle w:val="a7"/>
        <w:widowControl/>
        <w:numPr>
          <w:ilvl w:val="0"/>
          <w:numId w:val="4"/>
        </w:numPr>
        <w:spacing w:before="30" w:line="300" w:lineRule="auto"/>
        <w:ind w:firstLineChars="0"/>
        <w:rPr>
          <w:rFonts w:ascii="宋体" w:eastAsia="宋体" w:hAnsi="宋体" w:cs="宋体" w:hint="eastAsia"/>
          <w:kern w:val="0"/>
          <w:sz w:val="24"/>
        </w:rPr>
      </w:pPr>
      <w:r w:rsidRPr="00F84692">
        <w:rPr>
          <w:rFonts w:ascii="宋体" w:eastAsia="宋体" w:hAnsi="宋体" w:cs="宋体" w:hint="eastAsia"/>
          <w:kern w:val="0"/>
          <w:sz w:val="24"/>
        </w:rPr>
        <w:t>交付形式：</w:t>
      </w:r>
    </w:p>
    <w:p w14:paraId="5D1DB0ED" w14:textId="7EACE04E" w:rsidR="00F84692" w:rsidRDefault="00000000" w:rsidP="00036B5B">
      <w:pPr>
        <w:pStyle w:val="a7"/>
        <w:widowControl/>
        <w:numPr>
          <w:ilvl w:val="0"/>
          <w:numId w:val="2"/>
        </w:numPr>
        <w:spacing w:before="30" w:line="300" w:lineRule="auto"/>
        <w:ind w:leftChars="200" w:left="862" w:firstLineChars="0" w:hanging="442"/>
        <w:rPr>
          <w:rFonts w:ascii="宋体" w:eastAsia="宋体" w:hAnsi="宋体" w:cs="宋体" w:hint="eastAsia"/>
          <w:kern w:val="0"/>
          <w:sz w:val="24"/>
        </w:rPr>
      </w:pPr>
      <w:r w:rsidRPr="00F84692">
        <w:rPr>
          <w:rFonts w:ascii="宋体" w:eastAsia="宋体" w:hAnsi="宋体" w:cs="宋体" w:hint="eastAsia"/>
          <w:kern w:val="0"/>
          <w:sz w:val="24"/>
        </w:rPr>
        <w:lastRenderedPageBreak/>
        <w:t>优先提供结构化数据（如JSON/XML）或表格文件（如Excel/PDF可解析版本）。</w:t>
      </w:r>
    </w:p>
    <w:p w14:paraId="584ABE86" w14:textId="49260DB1" w:rsidR="00F84692" w:rsidRDefault="00000000" w:rsidP="00036B5B">
      <w:pPr>
        <w:pStyle w:val="a7"/>
        <w:widowControl/>
        <w:numPr>
          <w:ilvl w:val="0"/>
          <w:numId w:val="2"/>
        </w:numPr>
        <w:spacing w:before="30" w:line="300" w:lineRule="auto"/>
        <w:ind w:leftChars="200" w:left="862" w:firstLineChars="0" w:hanging="442"/>
        <w:rPr>
          <w:rFonts w:ascii="宋体" w:eastAsia="宋体" w:hAnsi="宋体" w:cs="宋体" w:hint="eastAsia"/>
          <w:kern w:val="0"/>
          <w:sz w:val="24"/>
        </w:rPr>
      </w:pPr>
      <w:r w:rsidRPr="00F84692">
        <w:rPr>
          <w:rFonts w:ascii="宋体" w:eastAsia="宋体" w:hAnsi="宋体" w:cs="宋体" w:hint="eastAsia"/>
          <w:kern w:val="0"/>
          <w:sz w:val="24"/>
        </w:rPr>
        <w:t>数据文件（结构化格式）及元数据说明文档。</w:t>
      </w:r>
    </w:p>
    <w:p w14:paraId="61941E48" w14:textId="72E74B61" w:rsidR="00F84692" w:rsidRDefault="00000000" w:rsidP="00036B5B">
      <w:pPr>
        <w:pStyle w:val="a7"/>
        <w:widowControl/>
        <w:numPr>
          <w:ilvl w:val="0"/>
          <w:numId w:val="4"/>
        </w:numPr>
        <w:spacing w:before="30" w:line="300" w:lineRule="auto"/>
        <w:ind w:firstLineChars="0"/>
        <w:rPr>
          <w:rFonts w:ascii="宋体" w:eastAsia="宋体" w:hAnsi="宋体" w:cs="宋体" w:hint="eastAsia"/>
          <w:kern w:val="0"/>
          <w:sz w:val="24"/>
        </w:rPr>
      </w:pPr>
      <w:r w:rsidRPr="00F84692">
        <w:rPr>
          <w:rFonts w:ascii="宋体" w:eastAsia="宋体" w:hAnsi="宋体" w:cs="宋体" w:hint="eastAsia"/>
          <w:kern w:val="0"/>
          <w:sz w:val="24"/>
        </w:rPr>
        <w:t>验收标准：</w:t>
      </w:r>
    </w:p>
    <w:p w14:paraId="3EBFEE11" w14:textId="55D59B1F" w:rsidR="003B491C" w:rsidRPr="00036B5B" w:rsidRDefault="00000000" w:rsidP="00036B5B">
      <w:pPr>
        <w:widowControl/>
        <w:spacing w:before="30" w:line="300" w:lineRule="auto"/>
        <w:ind w:firstLineChars="200" w:firstLine="480"/>
        <w:rPr>
          <w:rFonts w:ascii="宋体" w:eastAsia="宋体" w:hAnsi="宋体" w:cs="宋体" w:hint="eastAsia"/>
          <w:kern w:val="0"/>
          <w:sz w:val="24"/>
        </w:rPr>
      </w:pPr>
      <w:r w:rsidRPr="00036B5B">
        <w:rPr>
          <w:rFonts w:ascii="宋体" w:eastAsia="宋体" w:hAnsi="宋体" w:cs="宋体" w:hint="eastAsia"/>
          <w:kern w:val="0"/>
          <w:sz w:val="24"/>
        </w:rPr>
        <w:t>按照“数据规范要求”验收</w:t>
      </w:r>
      <w:r w:rsidR="00036B5B">
        <w:rPr>
          <w:rFonts w:ascii="宋体" w:eastAsia="宋体" w:hAnsi="宋体" w:cs="宋体" w:hint="eastAsia"/>
          <w:kern w:val="0"/>
          <w:sz w:val="24"/>
        </w:rPr>
        <w:t>。</w:t>
      </w:r>
    </w:p>
    <w:sectPr w:rsidR="003B491C" w:rsidRPr="00036B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F0D3C" w14:textId="77777777" w:rsidR="002F70BF" w:rsidRDefault="002F70BF" w:rsidP="00F84692">
      <w:pPr>
        <w:rPr>
          <w:rFonts w:hint="eastAsia"/>
        </w:rPr>
      </w:pPr>
      <w:r>
        <w:separator/>
      </w:r>
    </w:p>
  </w:endnote>
  <w:endnote w:type="continuationSeparator" w:id="0">
    <w:p w14:paraId="718EBA87" w14:textId="77777777" w:rsidR="002F70BF" w:rsidRDefault="002F70BF" w:rsidP="00F8469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思源黑体 CN Heavy">
    <w:panose1 w:val="020B0A00000000000000"/>
    <w:charset w:val="86"/>
    <w:family w:val="swiss"/>
    <w:notTrueType/>
    <w:pitch w:val="variable"/>
    <w:sig w:usb0="20000207" w:usb1="2ADF3C10" w:usb2="00000016" w:usb3="00000000" w:csb0="0006010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08A1E" w14:textId="77777777" w:rsidR="002F70BF" w:rsidRDefault="002F70BF" w:rsidP="00F84692">
      <w:pPr>
        <w:rPr>
          <w:rFonts w:hint="eastAsia"/>
        </w:rPr>
      </w:pPr>
      <w:r>
        <w:separator/>
      </w:r>
    </w:p>
  </w:footnote>
  <w:footnote w:type="continuationSeparator" w:id="0">
    <w:p w14:paraId="596B710B" w14:textId="77777777" w:rsidR="002F70BF" w:rsidRDefault="002F70BF" w:rsidP="00F8469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A3D29"/>
    <w:multiLevelType w:val="hybridMultilevel"/>
    <w:tmpl w:val="7A849B76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C465AD2"/>
    <w:multiLevelType w:val="hybridMultilevel"/>
    <w:tmpl w:val="5DB699BA"/>
    <w:lvl w:ilvl="0" w:tplc="22662248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8823BDD"/>
    <w:multiLevelType w:val="hybridMultilevel"/>
    <w:tmpl w:val="7A849B7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5EBC0BDF"/>
    <w:multiLevelType w:val="hybridMultilevel"/>
    <w:tmpl w:val="23887D9A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50083132">
    <w:abstractNumId w:val="2"/>
  </w:num>
  <w:num w:numId="2" w16cid:durableId="580795374">
    <w:abstractNumId w:val="3"/>
  </w:num>
  <w:num w:numId="3" w16cid:durableId="1351493494">
    <w:abstractNumId w:val="1"/>
  </w:num>
  <w:num w:numId="4" w16cid:durableId="331838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4EE"/>
    <w:rsid w:val="EA7AB340"/>
    <w:rsid w:val="00036B5B"/>
    <w:rsid w:val="002F70BF"/>
    <w:rsid w:val="003B491C"/>
    <w:rsid w:val="00457604"/>
    <w:rsid w:val="00522FC0"/>
    <w:rsid w:val="00617D33"/>
    <w:rsid w:val="00696A05"/>
    <w:rsid w:val="006B7A46"/>
    <w:rsid w:val="00C51331"/>
    <w:rsid w:val="00DA7DF5"/>
    <w:rsid w:val="00DB3985"/>
    <w:rsid w:val="00DB63EC"/>
    <w:rsid w:val="00DB7BA5"/>
    <w:rsid w:val="00E774EE"/>
    <w:rsid w:val="00F8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F7F09C"/>
  <w15:docId w15:val="{7FABD268-FB79-4A2E-B6CF-EC03DDAF6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ne-list-symbol">
    <w:name w:val="ne-list-symbol"/>
    <w:basedOn w:val="a0"/>
  </w:style>
  <w:style w:type="paragraph" w:styleId="a3">
    <w:name w:val="header"/>
    <w:basedOn w:val="a"/>
    <w:link w:val="a4"/>
    <w:uiPriority w:val="99"/>
    <w:unhideWhenUsed/>
    <w:rsid w:val="00F8469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4692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46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4692"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036B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614</Words>
  <Characters>646</Characters>
  <Application>Microsoft Office Word</Application>
  <DocSecurity>0</DocSecurity>
  <Lines>38</Lines>
  <Paragraphs>54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Maxwell 陈</cp:lastModifiedBy>
  <cp:revision>8</cp:revision>
  <dcterms:created xsi:type="dcterms:W3CDTF">2025-09-03T16:57:00Z</dcterms:created>
  <dcterms:modified xsi:type="dcterms:W3CDTF">2025-09-05T06:36:00Z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